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941" w:rsidRPr="00705941" w:rsidRDefault="00705941" w:rsidP="00705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941">
        <w:rPr>
          <w:rFonts w:ascii="Times New Roman" w:hAnsi="Times New Roman" w:cs="Times New Roman"/>
          <w:sz w:val="20"/>
          <w:szCs w:val="20"/>
        </w:rPr>
        <w:t>MAGNETOPHORETIC RARE CELL ISOLATION. Megan A. Hayes</w:t>
      </w:r>
      <w:r w:rsidRPr="00705941">
        <w:rPr>
          <w:rFonts w:ascii="Times New Roman" w:hAnsi="Times New Roman" w:cs="Times New Roman"/>
          <w:sz w:val="20"/>
          <w:szCs w:val="20"/>
          <w:vertAlign w:val="superscript"/>
        </w:rPr>
        <w:t>1,3</w:t>
      </w:r>
      <w:r w:rsidRPr="00705941">
        <w:rPr>
          <w:rFonts w:ascii="Times New Roman" w:hAnsi="Times New Roman" w:cs="Times New Roman"/>
          <w:sz w:val="20"/>
          <w:szCs w:val="20"/>
        </w:rPr>
        <w:t>, Tim C. Chen</w:t>
      </w:r>
      <w:r w:rsidRPr="00705941">
        <w:rPr>
          <w:rFonts w:ascii="Times New Roman" w:hAnsi="Times New Roman" w:cs="Times New Roman"/>
          <w:sz w:val="20"/>
          <w:szCs w:val="20"/>
          <w:vertAlign w:val="superscript"/>
        </w:rPr>
        <w:t>1,3</w:t>
      </w:r>
      <w:r w:rsidRPr="00705941">
        <w:rPr>
          <w:rFonts w:ascii="Times New Roman" w:hAnsi="Times New Roman" w:cs="Times New Roman"/>
          <w:sz w:val="20"/>
          <w:szCs w:val="20"/>
        </w:rPr>
        <w:t>, Tivona E. Dodamgoda</w:t>
      </w:r>
      <w:r w:rsidRPr="007059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0594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05941" w:rsidRPr="00705941" w:rsidRDefault="00705941" w:rsidP="00705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941">
        <w:rPr>
          <w:rFonts w:ascii="Times New Roman" w:hAnsi="Times New Roman" w:cs="Times New Roman"/>
          <w:sz w:val="20"/>
          <w:szCs w:val="20"/>
        </w:rPr>
        <w:t>Akila Wijesinghe</w:t>
      </w:r>
      <w:r w:rsidRPr="00705941">
        <w:rPr>
          <w:rFonts w:ascii="Times New Roman" w:hAnsi="Times New Roman" w:cs="Times New Roman"/>
          <w:sz w:val="20"/>
          <w:szCs w:val="20"/>
          <w:vertAlign w:val="superscript"/>
        </w:rPr>
        <w:t>1,3</w:t>
      </w:r>
      <w:r w:rsidRPr="00705941">
        <w:rPr>
          <w:rFonts w:ascii="Times New Roman" w:hAnsi="Times New Roman" w:cs="Times New Roman"/>
          <w:sz w:val="20"/>
          <w:szCs w:val="20"/>
        </w:rPr>
        <w:t>, Subash Wickramasinghe</w:t>
      </w: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1,3</w:t>
      </w:r>
      <w:r w:rsidRPr="00705941">
        <w:rPr>
          <w:rFonts w:ascii="Times New Roman" w:hAnsi="Times New Roman" w:cs="Times New Roman"/>
          <w:sz w:val="20"/>
          <w:szCs w:val="20"/>
        </w:rPr>
        <w:t xml:space="preserve"> &amp; </w:t>
      </w:r>
      <w:r w:rsidRPr="00705941">
        <w:rPr>
          <w:rFonts w:ascii="Times New Roman" w:hAnsi="Times New Roman" w:cs="Times New Roman"/>
          <w:sz w:val="20"/>
          <w:szCs w:val="20"/>
          <w:u w:val="single"/>
        </w:rPr>
        <w:t>Dharmakeerthi Nawarathna</w:t>
      </w:r>
      <w:r w:rsidRPr="00705941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1,3</w:t>
      </w:r>
      <w:r w:rsidRPr="0070594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05941">
        <w:rPr>
          <w:rFonts w:ascii="Times New Roman" w:hAnsi="Times New Roman" w:cs="Times New Roman"/>
          <w:sz w:val="20"/>
          <w:szCs w:val="20"/>
        </w:rPr>
        <w:t xml:space="preserve">Electrical &amp; Computer Engineering </w:t>
      </w:r>
    </w:p>
    <w:p w:rsidR="006F0FCF" w:rsidRPr="00705941" w:rsidRDefault="00705941" w:rsidP="00705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941">
        <w:rPr>
          <w:rFonts w:ascii="Times New Roman" w:hAnsi="Times New Roman" w:cs="Times New Roman"/>
          <w:sz w:val="20"/>
          <w:szCs w:val="20"/>
        </w:rPr>
        <w:t xml:space="preserve">Program, </w:t>
      </w: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05941">
        <w:rPr>
          <w:rFonts w:ascii="Times New Roman" w:hAnsi="Times New Roman" w:cs="Times New Roman"/>
          <w:sz w:val="20"/>
          <w:szCs w:val="20"/>
        </w:rPr>
        <w:t xml:space="preserve">Deep Creek High School, Chesapeake, VA, USA, </w:t>
      </w:r>
      <w:r>
        <w:rPr>
          <w:rFonts w:ascii="Times New Roman" w:hAnsi="Times New Roman" w:cs="Times New Roman" w:hint="eastAsia"/>
          <w:sz w:val="20"/>
          <w:szCs w:val="20"/>
          <w:vertAlign w:val="superscript"/>
        </w:rPr>
        <w:t>3</w:t>
      </w:r>
      <w:r w:rsidRPr="00705941">
        <w:rPr>
          <w:rFonts w:ascii="Times New Roman" w:hAnsi="Times New Roman" w:cs="Times New Roman"/>
          <w:sz w:val="20"/>
          <w:szCs w:val="20"/>
        </w:rPr>
        <w:t>Old Dominion University, Norfolk, VA, USA.</w:t>
      </w:r>
      <w:r w:rsidR="0089586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Magnetophoretic cell isolation represents a promising technique for the efficient and selective extraction of circulating</w:t>
      </w:r>
      <w:r w:rsidR="0016175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tumor cells (CTCs) from blood samples. CTCs, shed from tumors into the bloodstream, play a crucial role in cancer</w:t>
      </w:r>
      <w:r w:rsidR="0089586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metastasis and are of significant interest for early cancer diagnosis, monitoring disease progression, and guiding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treatment decisions. Magnetophoresis employs magnetic fields and magnetic field gradients to manipulate the motion</w:t>
      </w:r>
      <w:r w:rsidR="00161756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of the magnetically labeled CTCs, facilitating their isolation from other blood cells. Rapid isolation and enumeration</w:t>
      </w:r>
      <w:r w:rsidR="0089586C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of CTC with very high accuracy is currently tricky. This study focuses on developing a low-cost point-of-care CTC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isolation device. The device architecture resembles a chromatography column where the sample is pushed vertically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while magnetic traps trap magnetically labeled particles within the device. Trapped magnetic particles are retrieved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by turning off the magnetic field. Using commercially available ferromagnetic spheres, we have studied the design o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f </w:t>
      </w:r>
      <w:r w:rsidRPr="00705941">
        <w:rPr>
          <w:rFonts w:ascii="Times New Roman" w:hAnsi="Times New Roman" w:cs="Times New Roman"/>
          <w:sz w:val="20"/>
          <w:szCs w:val="20"/>
        </w:rPr>
        <w:t>micromagnetic traps within the device. These magnetic traps are magnetized using commercially available high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strength Neodymium macro magnets to produce very high magnetic field gradients. Initial studies used commercially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available magnetic and polystyrene bead mixtures and optimized the device architecture and traps. In this talk, we will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discuss the device design, including high-strength magnetic traps, sample flow analysis, and preliminary results.</w:t>
      </w:r>
      <w:r w:rsidR="0010141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05941">
        <w:rPr>
          <w:rFonts w:ascii="Times New Roman" w:hAnsi="Times New Roman" w:cs="Times New Roman"/>
          <w:sz w:val="20"/>
          <w:szCs w:val="20"/>
        </w:rPr>
        <w:t>Author contact: Dharmakeerthi Nawarathna, dnawarat@odu.edu.</w:t>
      </w:r>
    </w:p>
    <w:sectPr w:rsidR="006F0FCF" w:rsidRPr="00705941" w:rsidSect="00BB0629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41"/>
    <w:rsid w:val="00051DEE"/>
    <w:rsid w:val="00101415"/>
    <w:rsid w:val="00161756"/>
    <w:rsid w:val="002F61D8"/>
    <w:rsid w:val="004E7671"/>
    <w:rsid w:val="006F0FCF"/>
    <w:rsid w:val="00705941"/>
    <w:rsid w:val="0089586C"/>
    <w:rsid w:val="00B111D8"/>
    <w:rsid w:val="00B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DBB6"/>
  <w15:chartTrackingRefBased/>
  <w15:docId w15:val="{8F3262B6-7E0C-412D-9CC1-055C25A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DiRocco</dc:creator>
  <cp:keywords/>
  <dc:description/>
  <cp:lastModifiedBy>Shawn DiRocco</cp:lastModifiedBy>
  <cp:revision>6</cp:revision>
  <dcterms:created xsi:type="dcterms:W3CDTF">2024-04-16T03:58:00Z</dcterms:created>
  <dcterms:modified xsi:type="dcterms:W3CDTF">2024-04-16T04:13:00Z</dcterms:modified>
</cp:coreProperties>
</file>