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F2A" w:rsidRPr="00AD5F2A" w:rsidRDefault="00AD5F2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FEAR TO HOPE: A CASE STUDY OF COMMUNICATION STRATEGIES FOR ADVANCING COLLABORATIVE PUBLIC SCIENCE RESEARCH.  </w:t>
      </w:r>
      <w:r w:rsidRPr="00AD5F2A">
        <w:rPr>
          <w:rFonts w:ascii="Century Gothic" w:hAnsi="Century Gothic"/>
          <w:sz w:val="20"/>
          <w:szCs w:val="20"/>
          <w:u w:val="single"/>
        </w:rPr>
        <w:t>Linda D. Manning</w:t>
      </w:r>
      <w:r>
        <w:rPr>
          <w:rFonts w:ascii="Century Gothic" w:hAnsi="Century Gothic"/>
          <w:sz w:val="20"/>
          <w:szCs w:val="20"/>
        </w:rPr>
        <w:t xml:space="preserve"> &amp; Robert B. Atkinson, Christopher Newport University.  </w:t>
      </w:r>
      <w:r w:rsidR="00BE61DC">
        <w:rPr>
          <w:rFonts w:ascii="Century Gothic" w:hAnsi="Century Gothic"/>
          <w:color w:val="000000"/>
          <w:sz w:val="20"/>
          <w:szCs w:val="20"/>
        </w:rPr>
        <w:t>Fear to Hope addresses the impacts of climate change by engaging high school science students in authentic research employ</w:t>
      </w:r>
      <w:r w:rsidR="00426148">
        <w:rPr>
          <w:rFonts w:ascii="Century Gothic" w:hAnsi="Century Gothic"/>
          <w:color w:val="000000"/>
          <w:sz w:val="20"/>
          <w:szCs w:val="20"/>
        </w:rPr>
        <w:t>ing</w:t>
      </w:r>
      <w:r w:rsidR="00BE61DC">
        <w:rPr>
          <w:rFonts w:ascii="Century Gothic" w:hAnsi="Century Gothic"/>
          <w:color w:val="000000"/>
          <w:sz w:val="20"/>
          <w:szCs w:val="20"/>
        </w:rPr>
        <w:t xml:space="preserve"> problem-based learning and mentoring by research-active college students under the direction of research professors and content experts. Fear to Hope culminates in a </w:t>
      </w:r>
      <w:r w:rsidR="00426148">
        <w:rPr>
          <w:rFonts w:ascii="Century Gothic" w:hAnsi="Century Gothic"/>
          <w:color w:val="000000"/>
          <w:sz w:val="20"/>
          <w:szCs w:val="20"/>
        </w:rPr>
        <w:t>science</w:t>
      </w:r>
      <w:r w:rsidR="0089756B">
        <w:rPr>
          <w:rFonts w:ascii="Century Gothic" w:hAnsi="Century Gothic"/>
          <w:color w:val="000000"/>
          <w:sz w:val="20"/>
          <w:szCs w:val="20"/>
        </w:rPr>
        <w:t xml:space="preserve"> symposium</w:t>
      </w:r>
      <w:r w:rsidR="00BE61DC">
        <w:rPr>
          <w:rFonts w:ascii="Century Gothic" w:hAnsi="Century Gothic"/>
          <w:color w:val="000000"/>
          <w:sz w:val="20"/>
          <w:szCs w:val="20"/>
        </w:rPr>
        <w:t>. Year three has yielded clear strategies for successful communication. Inward-facing communication strategies employed to optimize this model include weekly check-ins with the executive advisory team and the college Fear to Hope team, which is composed of student mentors, marketing leads, data analysts, computer programmers, GIS specialists, videographers, and a French major; monthly check-ins with high school students and their mentors; quarterly virtual office hours with high school educators and college professors; and semi-annual professional development. Fear to Hope expanded throughout the 1600-mile range of a species we study, and outward-facing communication strategies include a website, a quarterly newsletter, an annual report, and collaborative grant opportunities</w:t>
      </w:r>
      <w:r>
        <w:rPr>
          <w:rFonts w:ascii="Century Gothic" w:hAnsi="Century Gothic"/>
          <w:sz w:val="20"/>
          <w:szCs w:val="20"/>
        </w:rPr>
        <w:t xml:space="preserve">. Author contact: Linda D. Manning, </w:t>
      </w:r>
      <w:hyperlink r:id="rId4" w:history="1">
        <w:r w:rsidRPr="00E65D15">
          <w:rPr>
            <w:rStyle w:val="Hyperlink"/>
            <w:rFonts w:ascii="Century Gothic" w:hAnsi="Century Gothic"/>
            <w:sz w:val="20"/>
            <w:szCs w:val="20"/>
          </w:rPr>
          <w:t>lmanning@cnu.edu</w:t>
        </w:r>
      </w:hyperlink>
      <w:r w:rsidR="0089756B" w:rsidRPr="0089756B">
        <w:rPr>
          <w:rStyle w:val="Hyperlink"/>
          <w:rFonts w:ascii="Century Gothic" w:hAnsi="Century Gothic"/>
          <w:sz w:val="20"/>
          <w:szCs w:val="20"/>
          <w:u w:val="none"/>
        </w:rPr>
        <w:t>.</w:t>
      </w:r>
      <w:r>
        <w:rPr>
          <w:rFonts w:ascii="Century Gothic" w:hAnsi="Century Gothic"/>
          <w:sz w:val="20"/>
          <w:szCs w:val="20"/>
        </w:rPr>
        <w:t xml:space="preserve">   </w:t>
      </w:r>
    </w:p>
    <w:sectPr w:rsidR="00AD5F2A" w:rsidRPr="00AD5F2A" w:rsidSect="00AD5F2A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2A"/>
    <w:rsid w:val="003E15D0"/>
    <w:rsid w:val="00426148"/>
    <w:rsid w:val="0089756B"/>
    <w:rsid w:val="00AD5F2A"/>
    <w:rsid w:val="00B7687E"/>
    <w:rsid w:val="00BE61DC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1581D-B95B-4A6A-9A62-8031325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anning@c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Manning</dc:creator>
  <cp:keywords/>
  <dc:description/>
  <cp:lastModifiedBy>Loney, Melani A.</cp:lastModifiedBy>
  <cp:revision>2</cp:revision>
  <cp:lastPrinted>2024-04-15T17:59:00Z</cp:lastPrinted>
  <dcterms:created xsi:type="dcterms:W3CDTF">2024-04-16T13:37:00Z</dcterms:created>
  <dcterms:modified xsi:type="dcterms:W3CDTF">2024-04-16T13:37:00Z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610d9803-0cd2-44a8-ac76-75eeb0f2b5f9</vt:lpwstr>
  </property>
</Properties>
</file>